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5F" w:rsidRPr="00C6205F" w:rsidRDefault="00C6205F" w:rsidP="00C6205F">
      <w:pPr>
        <w:pStyle w:val="F1"/>
      </w:pPr>
      <w:r w:rsidRPr="00C6205F">
        <w:t>Inhalt</w:t>
      </w:r>
    </w:p>
    <w:p w:rsidR="00C6205F" w:rsidRPr="00C6205F" w:rsidRDefault="00C6205F" w:rsidP="00C6205F">
      <w:pPr>
        <w:tabs>
          <w:tab w:val="right" w:pos="5556"/>
          <w:tab w:val="right" w:pos="5953"/>
        </w:tabs>
        <w:autoSpaceDE w:val="0"/>
        <w:autoSpaceDN w:val="0"/>
        <w:adjustRightInd w:val="0"/>
        <w:spacing w:before="964"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Prolog</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Spätrömisch im 21. Jahrhundert oder: Wie ketzerisch sind unsere Bestattungspredigten?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Pr="00C6205F" w:rsidRDefault="00C6205F" w:rsidP="00C6205F">
      <w:pPr>
        <w:keepNext/>
        <w:keepLines/>
        <w:tabs>
          <w:tab w:val="left" w:pos="227"/>
          <w:tab w:val="left" w:pos="454"/>
        </w:tabs>
        <w:autoSpaceDE w:val="0"/>
        <w:autoSpaceDN w:val="0"/>
        <w:adjustRightInd w:val="0"/>
        <w:spacing w:before="539" w:after="0" w:line="269" w:lineRule="atLeast"/>
        <w:textAlignment w:val="center"/>
        <w:rPr>
          <w:rFonts w:ascii="DaxPro" w:hAnsi="DaxPro" w:cs="DaxPro"/>
          <w:b/>
          <w:bCs/>
          <w:color w:val="000000"/>
          <w:kern w:val="0"/>
        </w:rPr>
      </w:pPr>
      <w:r w:rsidRPr="00C6205F">
        <w:rPr>
          <w:rFonts w:ascii="DaxPro" w:hAnsi="DaxPro" w:cs="DaxPro"/>
          <w:b/>
          <w:bCs/>
          <w:color w:val="000000"/>
          <w:kern w:val="0"/>
        </w:rPr>
        <w:t>Im Umfeld der Geburt</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Wo finde ich Trost?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Totgeborenes Baby</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Kurt Rainer Klein</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Ein schwerer Weg ins Freie</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Trauerfeier für das Mädchen eines Zwillingspaares</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Reinhild </w:t>
      </w:r>
      <w:proofErr w:type="spellStart"/>
      <w:r w:rsidRPr="00C6205F">
        <w:rPr>
          <w:rFonts w:ascii="DaxPro" w:hAnsi="DaxPro" w:cs="DaxPro"/>
          <w:color w:val="000000"/>
          <w:kern w:val="0"/>
          <w:sz w:val="19"/>
          <w:szCs w:val="19"/>
        </w:rPr>
        <w:t>Koring</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An einem andern Ort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Sammelbestattung von stillgeborenen Kindern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Christiane Zimmermann-Schwarz</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Kennt auch dich und hat dich lieb</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Bestattung eines drei Wochen alten Jungen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Yvonne Renner</w:t>
      </w:r>
    </w:p>
    <w:p w:rsidR="00C6205F" w:rsidRPr="00C6205F" w:rsidRDefault="00C6205F" w:rsidP="00C6205F">
      <w:pPr>
        <w:keepNext/>
        <w:keepLines/>
        <w:tabs>
          <w:tab w:val="left" w:pos="227"/>
          <w:tab w:val="left" w:pos="454"/>
        </w:tabs>
        <w:autoSpaceDE w:val="0"/>
        <w:autoSpaceDN w:val="0"/>
        <w:adjustRightInd w:val="0"/>
        <w:spacing w:before="539" w:after="0" w:line="269" w:lineRule="atLeast"/>
        <w:textAlignment w:val="center"/>
        <w:rPr>
          <w:rFonts w:ascii="DaxPro" w:hAnsi="DaxPro" w:cs="DaxPro"/>
          <w:b/>
          <w:bCs/>
          <w:color w:val="000000"/>
          <w:kern w:val="0"/>
        </w:rPr>
      </w:pPr>
      <w:r w:rsidRPr="00C6205F">
        <w:rPr>
          <w:rFonts w:ascii="DaxPro" w:hAnsi="DaxPro" w:cs="DaxPro"/>
          <w:b/>
          <w:bCs/>
          <w:color w:val="000000"/>
          <w:kern w:val="0"/>
        </w:rPr>
        <w:t>Krankheit</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Das Leben ist schön, auch wenn es vergeht</w:t>
      </w:r>
    </w:p>
    <w:p w:rsidR="00C6205F" w:rsidRPr="00C6205F" w:rsidRDefault="00C6205F" w:rsidP="00C6205F">
      <w:pPr>
        <w:tabs>
          <w:tab w:val="left" w:pos="227"/>
          <w:tab w:val="left" w:pos="454"/>
        </w:tabs>
        <w:suppressAutoHyphen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Joh</w:t>
      </w:r>
      <w:proofErr w:type="spellEnd"/>
      <w:r w:rsidRPr="00C6205F">
        <w:rPr>
          <w:rFonts w:ascii="ScalaPro Regular" w:hAnsi="ScalaPro Regular" w:cs="ScalaPro Regular"/>
          <w:color w:val="000000"/>
          <w:kern w:val="0"/>
          <w:sz w:val="20"/>
          <w:szCs w:val="20"/>
        </w:rPr>
        <w:t xml:space="preserve"> 3,16 bei der Bestattung eines elfjährigen Mädchens</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lastRenderedPageBreak/>
        <w:t>Christoph Kock</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Segen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Ansprache über Gen 12,3 bei der Bestattung eines 25-Jährigen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Ute Niethammer</w:t>
      </w:r>
    </w:p>
    <w:p w:rsidR="00C6205F" w:rsidRPr="00C6205F" w:rsidRDefault="00C6205F" w:rsidP="00C6205F">
      <w:pPr>
        <w:keepNext/>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Highway </w:t>
      </w:r>
      <w:proofErr w:type="spellStart"/>
      <w:r w:rsidRPr="00C6205F">
        <w:rPr>
          <w:rFonts w:ascii="ScalaPro Regular" w:hAnsi="ScalaPro Regular" w:cs="ScalaPro Regular"/>
          <w:color w:val="000000"/>
          <w:kern w:val="0"/>
          <w:sz w:val="20"/>
          <w:szCs w:val="20"/>
        </w:rPr>
        <w:t>to</w:t>
      </w:r>
      <w:proofErr w:type="spellEnd"/>
      <w:r w:rsidRPr="00C6205F">
        <w:rPr>
          <w:rFonts w:ascii="ScalaPro Regular" w:hAnsi="ScalaPro Regular" w:cs="ScalaPro Regular"/>
          <w:color w:val="000000"/>
          <w:kern w:val="0"/>
          <w:sz w:val="20"/>
          <w:szCs w:val="20"/>
        </w:rPr>
        <w:t xml:space="preserve"> Hell</w:t>
      </w:r>
    </w:p>
    <w:p w:rsidR="00C6205F" w:rsidRPr="00C6205F" w:rsidRDefault="00C6205F" w:rsidP="00C6205F">
      <w:pPr>
        <w:keepNext/>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Bestattung eines Familienvaters</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Bernd </w:t>
      </w:r>
      <w:proofErr w:type="spellStart"/>
      <w:r w:rsidRPr="00C6205F">
        <w:rPr>
          <w:rFonts w:ascii="DaxPro" w:hAnsi="DaxPro" w:cs="DaxPro"/>
          <w:color w:val="000000"/>
          <w:kern w:val="0"/>
          <w:sz w:val="19"/>
          <w:szCs w:val="19"/>
        </w:rPr>
        <w:t>Abesser</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Abschied in Dankbarkeit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Bestattung eines Gastwirts</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Wolfram </w:t>
      </w:r>
      <w:proofErr w:type="spellStart"/>
      <w:r w:rsidRPr="00C6205F">
        <w:rPr>
          <w:rFonts w:ascii="DaxPro" w:hAnsi="DaxPro" w:cs="DaxPro"/>
          <w:color w:val="000000"/>
          <w:kern w:val="0"/>
          <w:sz w:val="19"/>
          <w:szCs w:val="19"/>
        </w:rPr>
        <w:t>Braselmann</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Von Häusern, Bäumen und Braunalgen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Eine Trauerrede zu Psalm 1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Jörg Prahler</w:t>
      </w:r>
    </w:p>
    <w:p w:rsidR="00C6205F" w:rsidRPr="00C6205F" w:rsidRDefault="00C6205F" w:rsidP="00C6205F">
      <w:pPr>
        <w:keepNext/>
        <w:keepLines/>
        <w:tabs>
          <w:tab w:val="left" w:pos="227"/>
          <w:tab w:val="left" w:pos="454"/>
        </w:tabs>
        <w:autoSpaceDE w:val="0"/>
        <w:autoSpaceDN w:val="0"/>
        <w:adjustRightInd w:val="0"/>
        <w:spacing w:before="539" w:after="0" w:line="269" w:lineRule="atLeast"/>
        <w:textAlignment w:val="center"/>
        <w:rPr>
          <w:rFonts w:ascii="DaxPro" w:hAnsi="DaxPro" w:cs="DaxPro"/>
          <w:b/>
          <w:bCs/>
          <w:color w:val="000000"/>
          <w:kern w:val="0"/>
        </w:rPr>
      </w:pPr>
      <w:r w:rsidRPr="00C6205F">
        <w:rPr>
          <w:rFonts w:ascii="DaxPro" w:hAnsi="DaxPro" w:cs="DaxPro"/>
          <w:b/>
          <w:bCs/>
          <w:color w:val="000000"/>
          <w:kern w:val="0"/>
        </w:rPr>
        <w:t>Plötzlicher Tod</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Gott fängt uns auf</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Bestattung einer 22-Jährigen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Kurt Rainer Klein </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Um Trost ist mir bange</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Jes</w:t>
      </w:r>
      <w:proofErr w:type="spellEnd"/>
      <w:r w:rsidRPr="00C6205F">
        <w:rPr>
          <w:rFonts w:ascii="ScalaPro Regular" w:hAnsi="ScalaPro Regular" w:cs="ScalaPro Regular"/>
          <w:color w:val="000000"/>
          <w:kern w:val="0"/>
          <w:sz w:val="20"/>
          <w:szCs w:val="20"/>
        </w:rPr>
        <w:t xml:space="preserve"> 38,17 bei der Bestattung einer 37-jährigen Frau</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Kurt Rainer Klein </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Wohin die Reise geht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Röm</w:t>
      </w:r>
      <w:proofErr w:type="spellEnd"/>
      <w:r w:rsidRPr="00C6205F">
        <w:rPr>
          <w:rFonts w:ascii="ScalaPro Regular" w:hAnsi="ScalaPro Regular" w:cs="ScalaPro Regular"/>
          <w:color w:val="000000"/>
          <w:kern w:val="0"/>
          <w:sz w:val="20"/>
          <w:szCs w:val="20"/>
        </w:rPr>
        <w:t xml:space="preserve"> 8,24 f.</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Christoph Kock</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Von uns gegangen – an einen anderen Ort</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Martin Vogt</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Du segnest mich denn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Predigt über Gen 32,23–33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Pr="00C6205F" w:rsidRDefault="00C6205F" w:rsidP="00C6205F">
      <w:pPr>
        <w:keepNext/>
        <w:keepLines/>
        <w:tabs>
          <w:tab w:val="left" w:pos="227"/>
          <w:tab w:val="left" w:pos="454"/>
        </w:tabs>
        <w:autoSpaceDE w:val="0"/>
        <w:autoSpaceDN w:val="0"/>
        <w:adjustRightInd w:val="0"/>
        <w:spacing w:before="539" w:after="0" w:line="269" w:lineRule="atLeast"/>
        <w:textAlignment w:val="center"/>
        <w:rPr>
          <w:rFonts w:ascii="DaxPro" w:hAnsi="DaxPro" w:cs="DaxPro"/>
          <w:b/>
          <w:bCs/>
          <w:color w:val="000000"/>
          <w:kern w:val="0"/>
        </w:rPr>
      </w:pPr>
      <w:r w:rsidRPr="00C6205F">
        <w:rPr>
          <w:rFonts w:ascii="DaxPro" w:hAnsi="DaxPro" w:cs="DaxPro"/>
          <w:b/>
          <w:bCs/>
          <w:color w:val="000000"/>
          <w:kern w:val="0"/>
        </w:rPr>
        <w:lastRenderedPageBreak/>
        <w:t>Suizid</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Bewahre mich, Gott; denn ich traue auf dich</w:t>
      </w:r>
    </w:p>
    <w:p w:rsidR="00C6205F" w:rsidRPr="00200A94"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lang w:val="en-US"/>
        </w:rPr>
      </w:pPr>
      <w:proofErr w:type="spellStart"/>
      <w:r w:rsidRPr="00200A94">
        <w:rPr>
          <w:rFonts w:ascii="ScalaPro Regular" w:hAnsi="ScalaPro Regular" w:cs="ScalaPro Regular"/>
          <w:color w:val="000000"/>
          <w:kern w:val="0"/>
          <w:sz w:val="20"/>
          <w:szCs w:val="20"/>
          <w:lang w:val="en-US"/>
        </w:rPr>
        <w:t>Predigt</w:t>
      </w:r>
      <w:proofErr w:type="spellEnd"/>
      <w:r w:rsidRPr="00200A94">
        <w:rPr>
          <w:rFonts w:ascii="ScalaPro Regular" w:hAnsi="ScalaPro Regular" w:cs="ScalaPro Regular"/>
          <w:color w:val="000000"/>
          <w:kern w:val="0"/>
          <w:sz w:val="20"/>
          <w:szCs w:val="20"/>
          <w:lang w:val="en-US"/>
        </w:rPr>
        <w:t xml:space="preserve"> </w:t>
      </w:r>
      <w:proofErr w:type="spellStart"/>
      <w:r w:rsidRPr="00200A94">
        <w:rPr>
          <w:rFonts w:ascii="ScalaPro Regular" w:hAnsi="ScalaPro Regular" w:cs="ScalaPro Regular"/>
          <w:color w:val="000000"/>
          <w:kern w:val="0"/>
          <w:sz w:val="20"/>
          <w:szCs w:val="20"/>
          <w:lang w:val="en-US"/>
        </w:rPr>
        <w:t>über</w:t>
      </w:r>
      <w:proofErr w:type="spellEnd"/>
      <w:r w:rsidRPr="00200A94">
        <w:rPr>
          <w:rFonts w:ascii="ScalaPro Regular" w:hAnsi="ScalaPro Regular" w:cs="ScalaPro Regular"/>
          <w:color w:val="000000"/>
          <w:kern w:val="0"/>
          <w:sz w:val="20"/>
          <w:szCs w:val="20"/>
          <w:lang w:val="en-US"/>
        </w:rPr>
        <w:t xml:space="preserve"> Ps 16,1 </w:t>
      </w:r>
    </w:p>
    <w:p w:rsidR="00C6205F" w:rsidRPr="00200A94"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lang w:val="en-US"/>
        </w:rPr>
      </w:pPr>
      <w:r w:rsidRPr="00200A94">
        <w:rPr>
          <w:rFonts w:ascii="DaxPro" w:hAnsi="DaxPro" w:cs="DaxPro"/>
          <w:color w:val="000000"/>
          <w:kern w:val="0"/>
          <w:sz w:val="19"/>
          <w:szCs w:val="19"/>
          <w:lang w:val="en-US"/>
        </w:rPr>
        <w:t xml:space="preserve">Wolfram </w:t>
      </w:r>
      <w:proofErr w:type="spellStart"/>
      <w:r w:rsidRPr="00200A94">
        <w:rPr>
          <w:rFonts w:ascii="DaxPro" w:hAnsi="DaxPro" w:cs="DaxPro"/>
          <w:color w:val="000000"/>
          <w:kern w:val="0"/>
          <w:sz w:val="19"/>
          <w:szCs w:val="19"/>
          <w:lang w:val="en-US"/>
        </w:rPr>
        <w:t>Braselmann</w:t>
      </w:r>
      <w:proofErr w:type="spellEnd"/>
    </w:p>
    <w:p w:rsidR="00C6205F" w:rsidRPr="00200A94"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lang w:val="en-US"/>
        </w:rPr>
      </w:pPr>
      <w:r w:rsidRPr="00200A94">
        <w:rPr>
          <w:rFonts w:ascii="ScalaPro Regular" w:hAnsi="ScalaPro Regular" w:cs="ScalaPro Regular"/>
          <w:color w:val="000000"/>
          <w:kern w:val="0"/>
          <w:sz w:val="20"/>
          <w:szCs w:val="20"/>
          <w:lang w:val="en-US"/>
        </w:rPr>
        <w:t>Somewhere over the Rainbow</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Trauerfeier mit Predigt über 1 Kor 13,9–10.12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Francesco </w:t>
      </w:r>
      <w:proofErr w:type="spellStart"/>
      <w:r w:rsidRPr="00C6205F">
        <w:rPr>
          <w:rFonts w:ascii="DaxPro" w:hAnsi="DaxPro" w:cs="DaxPro"/>
          <w:color w:val="000000"/>
          <w:kern w:val="0"/>
          <w:sz w:val="19"/>
          <w:szCs w:val="19"/>
        </w:rPr>
        <w:t>Cattani</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Von guten Mächten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Trauerfeier über Ps 139,5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Berthold </w:t>
      </w:r>
      <w:proofErr w:type="spellStart"/>
      <w:r w:rsidRPr="00C6205F">
        <w:rPr>
          <w:rFonts w:ascii="DaxPro" w:hAnsi="DaxPro" w:cs="DaxPro"/>
          <w:color w:val="000000"/>
          <w:kern w:val="0"/>
          <w:sz w:val="19"/>
          <w:szCs w:val="19"/>
        </w:rPr>
        <w:t>Haerter</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Haltet mich nicht auf</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Predigt über Gen 24,56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proofErr w:type="spellStart"/>
      <w:r w:rsidRPr="00C6205F">
        <w:rPr>
          <w:rFonts w:ascii="DaxPro" w:hAnsi="DaxPro" w:cs="DaxPro"/>
          <w:color w:val="000000"/>
          <w:kern w:val="0"/>
          <w:sz w:val="19"/>
          <w:szCs w:val="19"/>
        </w:rPr>
        <w:t>Wolfhart</w:t>
      </w:r>
      <w:proofErr w:type="spellEnd"/>
      <w:r w:rsidRPr="00C6205F">
        <w:rPr>
          <w:rFonts w:ascii="DaxPro" w:hAnsi="DaxPro" w:cs="DaxPro"/>
          <w:color w:val="000000"/>
          <w:kern w:val="0"/>
          <w:sz w:val="19"/>
          <w:szCs w:val="19"/>
        </w:rPr>
        <w:t xml:space="preserve"> Koeppen</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Aus dem Rahmen gefallen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Frieder Vogt</w:t>
      </w:r>
    </w:p>
    <w:p w:rsidR="00C6205F" w:rsidRPr="00C6205F" w:rsidRDefault="00C6205F" w:rsidP="00C6205F">
      <w:pPr>
        <w:keepNext/>
        <w:keepLines/>
        <w:tabs>
          <w:tab w:val="left" w:pos="227"/>
          <w:tab w:val="left" w:pos="454"/>
        </w:tabs>
        <w:autoSpaceDE w:val="0"/>
        <w:autoSpaceDN w:val="0"/>
        <w:adjustRightInd w:val="0"/>
        <w:spacing w:before="539" w:after="0" w:line="269" w:lineRule="atLeast"/>
        <w:textAlignment w:val="center"/>
        <w:rPr>
          <w:rFonts w:ascii="DaxPro" w:hAnsi="DaxPro" w:cs="DaxPro"/>
          <w:b/>
          <w:bCs/>
          <w:color w:val="000000"/>
          <w:kern w:val="0"/>
        </w:rPr>
      </w:pPr>
      <w:r w:rsidRPr="00C6205F">
        <w:rPr>
          <w:rFonts w:ascii="DaxPro" w:hAnsi="DaxPro" w:cs="DaxPro"/>
          <w:b/>
          <w:bCs/>
          <w:color w:val="000000"/>
          <w:kern w:val="0"/>
        </w:rPr>
        <w:t>Alter</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So viel Gutes</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Mt</w:t>
      </w:r>
      <w:proofErr w:type="spellEnd"/>
      <w:r w:rsidRPr="00C6205F">
        <w:rPr>
          <w:rFonts w:ascii="ScalaPro Regular" w:hAnsi="ScalaPro Regular" w:cs="ScalaPro Regular"/>
          <w:color w:val="000000"/>
          <w:kern w:val="0"/>
          <w:sz w:val="20"/>
          <w:szCs w:val="20"/>
        </w:rPr>
        <w:t xml:space="preserve"> 20,28 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Wolfram </w:t>
      </w:r>
      <w:proofErr w:type="spellStart"/>
      <w:r w:rsidRPr="00C6205F">
        <w:rPr>
          <w:rFonts w:ascii="DaxPro" w:hAnsi="DaxPro" w:cs="DaxPro"/>
          <w:color w:val="000000"/>
          <w:kern w:val="0"/>
          <w:sz w:val="19"/>
          <w:szCs w:val="19"/>
        </w:rPr>
        <w:t>Braselmann</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Der Mann mit dem Fernglas</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Christoph Kock</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Auf der Suche nach Frieden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Eph</w:t>
      </w:r>
      <w:proofErr w:type="spellEnd"/>
      <w:r w:rsidRPr="00C6205F">
        <w:rPr>
          <w:rFonts w:ascii="ScalaPro Regular" w:hAnsi="ScalaPro Regular" w:cs="ScalaPro Regular"/>
          <w:color w:val="000000"/>
          <w:kern w:val="0"/>
          <w:sz w:val="20"/>
          <w:szCs w:val="20"/>
        </w:rPr>
        <w:t xml:space="preserve"> 2,14 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Eckhard Herrmann</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Unter Bäumen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Trauerfeier mit Hi 14,7–10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Christoph Kock</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Am Ende bin ich bei dir</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Predigt über Ps 139,18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lastRenderedPageBreak/>
        <w:t>Monika Lehmann-</w:t>
      </w:r>
      <w:proofErr w:type="spellStart"/>
      <w:r w:rsidRPr="00C6205F">
        <w:rPr>
          <w:rFonts w:ascii="DaxPro" w:hAnsi="DaxPro" w:cs="DaxPro"/>
          <w:color w:val="000000"/>
          <w:kern w:val="0"/>
          <w:sz w:val="19"/>
          <w:szCs w:val="19"/>
        </w:rPr>
        <w:t>Etzelmüller</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Früchte</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Jer</w:t>
      </w:r>
      <w:proofErr w:type="spellEnd"/>
      <w:r w:rsidRPr="00C6205F">
        <w:rPr>
          <w:rFonts w:ascii="ScalaPro Regular" w:hAnsi="ScalaPro Regular" w:cs="ScalaPro Regular"/>
          <w:color w:val="000000"/>
          <w:kern w:val="0"/>
          <w:sz w:val="20"/>
          <w:szCs w:val="20"/>
        </w:rPr>
        <w:t xml:space="preserve"> 17,7–10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Yvonne Renner</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Den Fluss hinab im Kreis</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Eine Trauerrede zu 2 Kor 5,1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Jörg Prahler</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Der alte Häuptling in seinem Himmel</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Pr="00C6205F" w:rsidRDefault="00C6205F" w:rsidP="00C6205F">
      <w:pPr>
        <w:keepNext/>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Der Tod mitten im Leben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1 </w:t>
      </w:r>
      <w:proofErr w:type="spellStart"/>
      <w:r w:rsidRPr="00C6205F">
        <w:rPr>
          <w:rFonts w:ascii="ScalaPro Regular" w:hAnsi="ScalaPro Regular" w:cs="ScalaPro Regular"/>
          <w:color w:val="000000"/>
          <w:kern w:val="0"/>
          <w:sz w:val="20"/>
          <w:szCs w:val="20"/>
        </w:rPr>
        <w:t>Chr</w:t>
      </w:r>
      <w:proofErr w:type="spellEnd"/>
      <w:r w:rsidRPr="00C6205F">
        <w:rPr>
          <w:rFonts w:ascii="ScalaPro Regular" w:hAnsi="ScalaPro Regular" w:cs="ScalaPro Regular"/>
          <w:color w:val="000000"/>
          <w:kern w:val="0"/>
          <w:sz w:val="20"/>
          <w:szCs w:val="20"/>
        </w:rPr>
        <w:t xml:space="preserve"> 22,13 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Jesus steht am anderen Ufer</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Joh</w:t>
      </w:r>
      <w:proofErr w:type="spellEnd"/>
      <w:r w:rsidRPr="00C6205F">
        <w:rPr>
          <w:rFonts w:ascii="ScalaPro Regular" w:hAnsi="ScalaPro Regular" w:cs="ScalaPro Regular"/>
          <w:color w:val="000000"/>
          <w:kern w:val="0"/>
          <w:sz w:val="20"/>
          <w:szCs w:val="20"/>
        </w:rPr>
        <w:t xml:space="preserve"> 21,2–7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Markus Engelhardt</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Alles im Leben hat seine Zeit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Predigt über Koh 3,14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Rolf Heinrich</w:t>
      </w:r>
    </w:p>
    <w:p w:rsidR="00C6205F" w:rsidRPr="00C6205F" w:rsidRDefault="00C6205F" w:rsidP="00C6205F">
      <w:pPr>
        <w:keepNext/>
        <w:keepLines/>
        <w:tabs>
          <w:tab w:val="left" w:pos="227"/>
          <w:tab w:val="left" w:pos="454"/>
        </w:tabs>
        <w:autoSpaceDE w:val="0"/>
        <w:autoSpaceDN w:val="0"/>
        <w:adjustRightInd w:val="0"/>
        <w:spacing w:before="539" w:after="0" w:line="269" w:lineRule="atLeast"/>
        <w:textAlignment w:val="center"/>
        <w:rPr>
          <w:rFonts w:ascii="DaxPro" w:hAnsi="DaxPro" w:cs="DaxPro"/>
          <w:b/>
          <w:bCs/>
          <w:color w:val="000000"/>
          <w:kern w:val="0"/>
        </w:rPr>
      </w:pPr>
      <w:r w:rsidRPr="00C6205F">
        <w:rPr>
          <w:rFonts w:ascii="DaxPro" w:hAnsi="DaxPro" w:cs="DaxPro"/>
          <w:b/>
          <w:bCs/>
          <w:color w:val="000000"/>
          <w:kern w:val="0"/>
        </w:rPr>
        <w:t>Weitere Situationen</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Tun und Lassen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Lk</w:t>
      </w:r>
      <w:proofErr w:type="spellEnd"/>
      <w:r w:rsidRPr="00C6205F">
        <w:rPr>
          <w:rFonts w:ascii="ScalaPro Regular" w:hAnsi="ScalaPro Regular" w:cs="ScalaPro Regular"/>
          <w:color w:val="000000"/>
          <w:kern w:val="0"/>
          <w:sz w:val="20"/>
          <w:szCs w:val="20"/>
        </w:rPr>
        <w:t xml:space="preserve"> 24,13–35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Markus Engelhardt</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Mehr als Bier und Wein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Wolfram </w:t>
      </w:r>
      <w:proofErr w:type="spellStart"/>
      <w:r w:rsidRPr="00C6205F">
        <w:rPr>
          <w:rFonts w:ascii="DaxPro" w:hAnsi="DaxPro" w:cs="DaxPro"/>
          <w:color w:val="000000"/>
          <w:kern w:val="0"/>
          <w:sz w:val="19"/>
          <w:szCs w:val="19"/>
        </w:rPr>
        <w:t>Braselmann</w:t>
      </w:r>
      <w:proofErr w:type="spellEnd"/>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Liesbeth ist lieber still</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Eine Trauerrede zu Psalm 62,2 f.</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Jörg Prahler</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Schwierig</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w:t>
      </w:r>
      <w:proofErr w:type="spellStart"/>
      <w:r w:rsidRPr="00C6205F">
        <w:rPr>
          <w:rFonts w:ascii="ScalaPro Regular" w:hAnsi="ScalaPro Regular" w:cs="ScalaPro Regular"/>
          <w:color w:val="000000"/>
          <w:kern w:val="0"/>
          <w:sz w:val="20"/>
          <w:szCs w:val="20"/>
        </w:rPr>
        <w:t>Joh</w:t>
      </w:r>
      <w:proofErr w:type="spellEnd"/>
      <w:r w:rsidRPr="00C6205F">
        <w:rPr>
          <w:rFonts w:ascii="ScalaPro Regular" w:hAnsi="ScalaPro Regular" w:cs="ScalaPro Regular"/>
          <w:color w:val="000000"/>
          <w:kern w:val="0"/>
          <w:sz w:val="20"/>
          <w:szCs w:val="20"/>
        </w:rPr>
        <w:t xml:space="preserve"> 14,1–6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lastRenderedPageBreak/>
        <w:t xml:space="preserve">Rainer Heimburger </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Am Ende zählt nur die Liebe</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Predigt über 1 </w:t>
      </w:r>
      <w:proofErr w:type="spellStart"/>
      <w:r w:rsidRPr="00C6205F">
        <w:rPr>
          <w:rFonts w:ascii="ScalaPro Regular" w:hAnsi="ScalaPro Regular" w:cs="ScalaPro Regular"/>
          <w:color w:val="000000"/>
          <w:kern w:val="0"/>
          <w:sz w:val="20"/>
          <w:szCs w:val="20"/>
        </w:rPr>
        <w:t>Joh</w:t>
      </w:r>
      <w:proofErr w:type="spellEnd"/>
      <w:r w:rsidRPr="00C6205F">
        <w:rPr>
          <w:rFonts w:ascii="ScalaPro Regular" w:hAnsi="ScalaPro Regular" w:cs="ScalaPro Regular"/>
          <w:color w:val="000000"/>
          <w:kern w:val="0"/>
          <w:sz w:val="20"/>
          <w:szCs w:val="20"/>
        </w:rPr>
        <w:t xml:space="preserve"> 4,16 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Jeder Mensch ist ein Geheimnis</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Predigt über 1 Kor 13,12 f.</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Das Wichtigste</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Nadja Papis</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Wie Gott uns sieht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Predigt über 1 Sam 16,7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Martin Vogt</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Ich will euch Ruhe geben</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 xml:space="preserve">Schlichte Bestattung </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Nadja Papis</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Aufgehoben bei Gott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(Fast) anonyme Bestattung</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Ludwig Burgdörfer</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Kleiner Abschied im Krematorium</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 xml:space="preserve">Rainer Heimburger </w:t>
      </w:r>
    </w:p>
    <w:p w:rsidR="00C6205F" w:rsidRPr="00C6205F" w:rsidRDefault="00C6205F" w:rsidP="00C6205F">
      <w:pPr>
        <w:keepNext/>
        <w:keepLines/>
        <w:tabs>
          <w:tab w:val="left" w:pos="227"/>
          <w:tab w:val="left" w:pos="454"/>
        </w:tabs>
        <w:autoSpaceDE w:val="0"/>
        <w:autoSpaceDN w:val="0"/>
        <w:adjustRightInd w:val="0"/>
        <w:spacing w:before="539" w:after="0" w:line="269" w:lineRule="atLeast"/>
        <w:textAlignment w:val="center"/>
        <w:rPr>
          <w:rFonts w:ascii="DaxPro" w:hAnsi="DaxPro" w:cs="DaxPro"/>
          <w:b/>
          <w:bCs/>
          <w:color w:val="000000"/>
          <w:kern w:val="0"/>
        </w:rPr>
      </w:pPr>
      <w:r w:rsidRPr="00C6205F">
        <w:rPr>
          <w:rFonts w:ascii="DaxPro" w:hAnsi="DaxPro" w:cs="DaxPro"/>
          <w:b/>
          <w:bCs/>
          <w:color w:val="000000"/>
          <w:kern w:val="0"/>
        </w:rPr>
        <w:t>Liturgische Texte</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Eingangsgebete</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Ludwig Burgdörfer</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Einleitende Worte und Gebete</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Meditationen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Kurt Rainer Klein</w:t>
      </w:r>
    </w:p>
    <w:p w:rsidR="00C6205F" w:rsidRPr="00C6205F" w:rsidRDefault="00C6205F" w:rsidP="00C6205F">
      <w:pPr>
        <w:tabs>
          <w:tab w:val="right" w:pos="5556"/>
          <w:tab w:val="right" w:pos="5953"/>
        </w:tabs>
        <w:autoSpaceDE w:val="0"/>
        <w:autoSpaceDN w:val="0"/>
        <w:adjustRightInd w:val="0"/>
        <w:spacing w:before="170"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Und suche deinen Ort</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Für kirchlich nicht gebundene Menschen</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lastRenderedPageBreak/>
        <w:t xml:space="preserve">Reinhild </w:t>
      </w:r>
      <w:proofErr w:type="spellStart"/>
      <w:r w:rsidRPr="00C6205F">
        <w:rPr>
          <w:rFonts w:ascii="DaxPro" w:hAnsi="DaxPro" w:cs="DaxPro"/>
          <w:color w:val="000000"/>
          <w:kern w:val="0"/>
          <w:sz w:val="19"/>
          <w:szCs w:val="19"/>
        </w:rPr>
        <w:t>Koring</w:t>
      </w:r>
      <w:proofErr w:type="spellEnd"/>
    </w:p>
    <w:p w:rsidR="00C6205F" w:rsidRPr="00C6205F" w:rsidRDefault="00C6205F" w:rsidP="00C6205F">
      <w:pPr>
        <w:tabs>
          <w:tab w:val="right" w:pos="5556"/>
          <w:tab w:val="right" w:pos="5953"/>
        </w:tabs>
        <w:autoSpaceDE w:val="0"/>
        <w:autoSpaceDN w:val="0"/>
        <w:adjustRightInd w:val="0"/>
        <w:spacing w:before="567" w:after="0" w:line="240" w:lineRule="atLeast"/>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Epilog</w:t>
      </w:r>
    </w:p>
    <w:p w:rsidR="00C6205F" w:rsidRPr="00C6205F" w:rsidRDefault="00C6205F" w:rsidP="00C6205F">
      <w:pPr>
        <w:tabs>
          <w:tab w:val="left" w:pos="227"/>
          <w:tab w:val="left" w:pos="454"/>
        </w:tabs>
        <w:autoSpaceDE w:val="0"/>
        <w:autoSpaceDN w:val="0"/>
        <w:adjustRightInd w:val="0"/>
        <w:spacing w:after="0" w:line="240" w:lineRule="atLeast"/>
        <w:ind w:right="567"/>
        <w:textAlignment w:val="center"/>
        <w:rPr>
          <w:rFonts w:ascii="ScalaPro Regular" w:hAnsi="ScalaPro Regular" w:cs="ScalaPro Regular"/>
          <w:color w:val="000000"/>
          <w:kern w:val="0"/>
          <w:sz w:val="20"/>
          <w:szCs w:val="20"/>
        </w:rPr>
      </w:pPr>
      <w:r w:rsidRPr="00C6205F">
        <w:rPr>
          <w:rFonts w:ascii="ScalaPro Regular" w:hAnsi="ScalaPro Regular" w:cs="ScalaPro Regular"/>
          <w:color w:val="000000"/>
          <w:kern w:val="0"/>
          <w:sz w:val="20"/>
          <w:szCs w:val="20"/>
        </w:rPr>
        <w:t>Das finstere Tal von Psalm 23 und Corona oder: Zur Aufgabe der Kirche angesichts des Todes</w:t>
      </w:r>
    </w:p>
    <w:p w:rsidR="00C6205F" w:rsidRPr="00C6205F" w:rsidRDefault="00C6205F" w:rsidP="00C6205F">
      <w:pPr>
        <w:tabs>
          <w:tab w:val="right" w:pos="5556"/>
          <w:tab w:val="right" w:pos="5953"/>
        </w:tabs>
        <w:autoSpaceDE w:val="0"/>
        <w:autoSpaceDN w:val="0"/>
        <w:adjustRightInd w:val="0"/>
        <w:spacing w:after="0" w:line="240" w:lineRule="atLeast"/>
        <w:textAlignment w:val="center"/>
        <w:rPr>
          <w:rFonts w:ascii="DaxPro" w:hAnsi="DaxPro" w:cs="DaxPro"/>
          <w:color w:val="000000"/>
          <w:kern w:val="0"/>
          <w:sz w:val="19"/>
          <w:szCs w:val="19"/>
        </w:rPr>
      </w:pPr>
      <w:r w:rsidRPr="00C6205F">
        <w:rPr>
          <w:rFonts w:ascii="DaxPro" w:hAnsi="DaxPro" w:cs="DaxPro"/>
          <w:color w:val="000000"/>
          <w:kern w:val="0"/>
          <w:sz w:val="19"/>
          <w:szCs w:val="19"/>
        </w:rPr>
        <w:t>Christian Schwarz</w:t>
      </w:r>
    </w:p>
    <w:p w:rsidR="00C6205F" w:rsidRDefault="00C6205F" w:rsidP="00C6205F">
      <w:pPr>
        <w:pStyle w:val="Inh-F1"/>
      </w:pPr>
      <w:r w:rsidRPr="00C6205F">
        <w:t>Die Autorinnen und Autoren</w:t>
      </w:r>
    </w:p>
    <w:p w:rsidR="0088182B" w:rsidRDefault="0088182B" w:rsidP="00C6205F">
      <w:pPr>
        <w:pStyle w:val="F1"/>
      </w:pPr>
      <w:r>
        <w:lastRenderedPageBreak/>
        <w:t>Prolog</w:t>
      </w:r>
    </w:p>
    <w:p w:rsidR="0088182B" w:rsidRDefault="0088182B">
      <w:pPr>
        <w:pStyle w:val="F1u"/>
      </w:pPr>
      <w:r>
        <w:t>Spätrömisch im 21. Jahrhundert oder: Wie ketzerisch sind unsere Bestattungspredigten?</w:t>
      </w:r>
    </w:p>
    <w:p w:rsidR="0088182B" w:rsidRDefault="0088182B">
      <w:pPr>
        <w:pStyle w:val="F1-Autor"/>
      </w:pPr>
      <w:r>
        <w:t>Christian Schwarz</w:t>
      </w:r>
    </w:p>
    <w:p w:rsidR="0088182B" w:rsidRDefault="0088182B">
      <w:pPr>
        <w:pStyle w:val="Grund"/>
      </w:pPr>
      <w:r>
        <w:t>Im Jahr 1997 erschien die Dissertation eines jungen Kollegen: »Verheiß</w:t>
      </w:r>
      <w:r>
        <w:t>e</w:t>
      </w:r>
      <w:r>
        <w:t xml:space="preserve">nes Leben. Bestattungspredigt und Biographie«. Steil und </w:t>
      </w:r>
      <w:proofErr w:type="spellStart"/>
      <w:r>
        <w:t>konfessorisch</w:t>
      </w:r>
      <w:proofErr w:type="spellEnd"/>
      <w:r>
        <w:t xml:space="preserve"> wurde da formuliert, in der Tradition altkirchlicher und reformatorischer Vorbilder und in polemischer Abgrenzung zur neoliberalen Theologie. Vorkommen sollte primär das in der Predigt am Grab, was dem Lob Go</w:t>
      </w:r>
      <w:r>
        <w:t>t</w:t>
      </w:r>
      <w:r>
        <w:t xml:space="preserve">tes diene und die Gemeinde aufbaue: Doxologie und </w:t>
      </w:r>
      <w:proofErr w:type="spellStart"/>
      <w:r>
        <w:t>Oikodome</w:t>
      </w:r>
      <w:proofErr w:type="spellEnd"/>
      <w:r>
        <w:t>.</w:t>
      </w:r>
    </w:p>
    <w:p w:rsidR="0088182B" w:rsidRDefault="0088182B">
      <w:pPr>
        <w:pStyle w:val="Grund"/>
      </w:pPr>
      <w:r>
        <w:t>Mehr als 25 Jahre sind seither vergangen, und der junge Kollege hat das Los vieler anderer vor ihm geteilt, die sich in späteren Jahren von ihren allzu forschen Frühwerken distanzierten. Zu viele Bestattungen hat er als Gemeindepfarrer erlebt, die sich diesem Raster verweigerten, zu vielen Angehörigen ist er begegnet, für die die klassischen Fragen (Was kommt nach dem Tod? Kommt der Verstorbene in den Himmel?) einfach irrel</w:t>
      </w:r>
      <w:r>
        <w:t>e</w:t>
      </w:r>
      <w:r>
        <w:t>vant bzw. längst entschieden waren. Die Gemeinden, mit denen er es bei der Bestattung zu tun hatte, glichen je länger, je mehr einem spätröm</w:t>
      </w:r>
      <w:r>
        <w:t>i</w:t>
      </w:r>
      <w:r>
        <w:t xml:space="preserve">schen </w:t>
      </w:r>
      <w:proofErr w:type="spellStart"/>
      <w:r>
        <w:rPr>
          <w:rStyle w:val="kursiv"/>
        </w:rPr>
        <w:t>corpus</w:t>
      </w:r>
      <w:proofErr w:type="spellEnd"/>
      <w:r>
        <w:rPr>
          <w:rStyle w:val="kursiv"/>
        </w:rPr>
        <w:t xml:space="preserve"> </w:t>
      </w:r>
      <w:proofErr w:type="spellStart"/>
      <w:r>
        <w:rPr>
          <w:rStyle w:val="kursiv"/>
        </w:rPr>
        <w:t>permixtum</w:t>
      </w:r>
      <w:proofErr w:type="spellEnd"/>
      <w:r>
        <w:t>: kirchlich Beheimatete, halbwegs christlich G</w:t>
      </w:r>
      <w:r>
        <w:t>e</w:t>
      </w:r>
      <w:r>
        <w:t>prägte, Ausgetretene, Konfessionslose, Mitglieder anderer Religionen, Esoteriker, Anhänger diverser Sportreligionen, Schönheits- oder Ernä</w:t>
      </w:r>
      <w:r>
        <w:t>h</w:t>
      </w:r>
      <w:r>
        <w:t>rungskulte und mehr. Naiv, diese homiletische Situation als missionar</w:t>
      </w:r>
      <w:r>
        <w:t>i</w:t>
      </w:r>
      <w:r>
        <w:t>sche Gelegenheit zu begreifen – maximal als Gelegenheit, durch solide Liturgie und Predigt ein Stück kirchliches Image zurückzugewinnen – was zwar immer wieder bewegtes Feedback auslöste, aber kaum den Skopus einer kirchlichen Bestattung ausmacht.</w:t>
      </w:r>
    </w:p>
    <w:p w:rsidR="0088182B" w:rsidRDefault="0088182B">
      <w:pPr>
        <w:pStyle w:val="Grund-LZ"/>
      </w:pPr>
      <w:r>
        <w:t xml:space="preserve">Die biblischen Texte hingegen, zumal des Neuen Testaments: Sie richten </w:t>
      </w:r>
      <w:r>
        <w:lastRenderedPageBreak/>
        <w:t xml:space="preserve">sich an die »auserwählten Heiligen«, also an Menschen, die aufgrund von Glauben und Taufe zur Gemeinschaft der Kirche Jesu Christi gehören. Was gesagt wird, gilt folglich Christinnen und Christen, gilt den </w:t>
      </w:r>
      <w:r>
        <w:rPr>
          <w:rStyle w:val="kursiv"/>
        </w:rPr>
        <w:t>Glaube</w:t>
      </w:r>
      <w:r>
        <w:rPr>
          <w:rStyle w:val="kursiv"/>
        </w:rPr>
        <w:t>n</w:t>
      </w:r>
      <w:r>
        <w:rPr>
          <w:rStyle w:val="kursiv"/>
        </w:rPr>
        <w:t>den</w:t>
      </w:r>
      <w:r>
        <w:t xml:space="preserve">, nicht </w:t>
      </w:r>
      <w:r>
        <w:rPr>
          <w:rStyle w:val="kursiv"/>
        </w:rPr>
        <w:t>allen</w:t>
      </w:r>
      <w:r>
        <w:t>. Das wird – wen wundert’s und wem kann man’s übe</w:t>
      </w:r>
      <w:r>
        <w:t>l</w:t>
      </w:r>
      <w:r>
        <w:t>nehmen? – in den aktuellen Predigten meist verschwiegen. Denn</w:t>
      </w:r>
      <w:r>
        <w:rPr>
          <w:rStyle w:val="kursiv"/>
        </w:rPr>
        <w:t xml:space="preserve"> alle</w:t>
      </w:r>
      <w:r>
        <w:t xml:space="preserve"> werden mit dem Tod von den gnädigen Armen Gottes umfangen, ob sie zeitlebens eine Beziehung zum christlichen Glauben oder zur christlichen Gemeinde unterhielten oder nicht. Damit setzen wir uns (ich bin so frei, hier in der ersten Person Plural zu sprechen) großzügig über das Neue Testament und sämtliche Bekenntnisschriften hinweg. Wie gesagt: Wem kann man’s verdenken?</w:t>
      </w:r>
    </w:p>
    <w:p w:rsidR="0088182B" w:rsidRDefault="0088182B">
      <w:pPr>
        <w:pStyle w:val="Grund"/>
      </w:pPr>
      <w:r>
        <w:t xml:space="preserve">Was ist hier theologisch passiert? Nach der </w:t>
      </w:r>
      <w:proofErr w:type="spellStart"/>
      <w:r>
        <w:t>Entgrenzung</w:t>
      </w:r>
      <w:proofErr w:type="spellEnd"/>
      <w:r>
        <w:t xml:space="preserve"> des jüdischen, ethnischen </w:t>
      </w:r>
      <w:proofErr w:type="spellStart"/>
      <w:r>
        <w:t>Partikularismus</w:t>
      </w:r>
      <w:proofErr w:type="spellEnd"/>
      <w:r>
        <w:t xml:space="preserve"> (Kind Gottes </w:t>
      </w:r>
      <w:r>
        <w:rPr>
          <w:rStyle w:val="kursiv"/>
        </w:rPr>
        <w:t>ist</w:t>
      </w:r>
      <w:r>
        <w:t xml:space="preserve"> ein Mensch als Mitglied des Volkes Israel) durch den christlichen, universalen </w:t>
      </w:r>
      <w:proofErr w:type="spellStart"/>
      <w:r>
        <w:t>Partikularismus</w:t>
      </w:r>
      <w:proofErr w:type="spellEnd"/>
      <w:r>
        <w:t xml:space="preserve"> (Kind Gottes </w:t>
      </w:r>
      <w:r>
        <w:rPr>
          <w:rStyle w:val="kursiv"/>
        </w:rPr>
        <w:t>wird</w:t>
      </w:r>
      <w:r>
        <w:t xml:space="preserve"> ein Mensch durch Taufe und Glauben an Jesus Christus) h</w:t>
      </w:r>
      <w:r>
        <w:t>a</w:t>
      </w:r>
      <w:r>
        <w:t xml:space="preserve">ben wir als soteriologischen </w:t>
      </w:r>
      <w:proofErr w:type="spellStart"/>
      <w:r>
        <w:rPr>
          <w:rStyle w:val="kursiv"/>
        </w:rPr>
        <w:t>common</w:t>
      </w:r>
      <w:proofErr w:type="spellEnd"/>
      <w:r>
        <w:rPr>
          <w:rStyle w:val="kursiv"/>
        </w:rPr>
        <w:t xml:space="preserve"> sense </w:t>
      </w:r>
      <w:r>
        <w:t xml:space="preserve">längst den Universalismus erreicht (Kind Gottes </w:t>
      </w:r>
      <w:r>
        <w:rPr>
          <w:rStyle w:val="kursiv"/>
        </w:rPr>
        <w:t>ist</w:t>
      </w:r>
      <w:r>
        <w:t xml:space="preserve"> jeder Mensch). Auch der jugendlich forsche A</w:t>
      </w:r>
      <w:r>
        <w:t>u</w:t>
      </w:r>
      <w:r>
        <w:t xml:space="preserve">tor von damals, dessen Glaube mit den Jahren eine deutliche </w:t>
      </w:r>
      <w:proofErr w:type="spellStart"/>
      <w:r>
        <w:t>Entgre</w:t>
      </w:r>
      <w:r>
        <w:t>n</w:t>
      </w:r>
      <w:r>
        <w:t>zung</w:t>
      </w:r>
      <w:proofErr w:type="spellEnd"/>
      <w:r>
        <w:t xml:space="preserve"> erfahren hat, kann den </w:t>
      </w:r>
      <w:proofErr w:type="spellStart"/>
      <w:r>
        <w:t>Partikularismus</w:t>
      </w:r>
      <w:proofErr w:type="spellEnd"/>
      <w:r>
        <w:t>, den er damals vehement vertreten hat, mittlerweile nicht mehr teilen und hat eine heftige Allergie gegen alles entwickelt, was nach elitärem Selbstbewusstsein und religi</w:t>
      </w:r>
      <w:r>
        <w:t>ö</w:t>
      </w:r>
      <w:r>
        <w:t>sem Rassismus klingt – ganz gleich, ob christlicher, jüdischer, muslim</w:t>
      </w:r>
      <w:r>
        <w:t>i</w:t>
      </w:r>
      <w:r>
        <w:t>scher oder sonstiger Provenienz. Dabei sieht er sich in prominenter G</w:t>
      </w:r>
      <w:r>
        <w:t>e</w:t>
      </w:r>
      <w:r>
        <w:t>sellschaft: Denn seine Kirche, die sich in ihrem Bekenntnis zwar auf die biblischen Schriften verpflichtet hat und nicht müde wird, den Glauben und die christliche Gemeinde zu predigen, hat andererseits nicht das geringste Problem damit, dass das Gros ihrer Mitglieder (von »Gliedern« wird schon lange nicht mehr gesprochen) dies überhaupt nicht lebt. Und selbst für jene, die der Kirche ganz offiziell den Rücken gekehrt haben, greift zweifellos die Gnade Gottes. Wer tatsächlich anderes predigte, würde von höherer Warte vermutlich bald gemaßregelt werden.</w:t>
      </w:r>
    </w:p>
    <w:p w:rsidR="0088182B" w:rsidRDefault="0088182B">
      <w:pPr>
        <w:pStyle w:val="Grund-LZ"/>
      </w:pPr>
      <w:r>
        <w:t xml:space="preserve">Um nicht missverstanden zu werden: Ich kritisiere diese Entwicklung nicht. Ich frage mich nur, wie weit Kirche ihre Substanz und ihr Profil aufgeben kann. Andererseits ist eine exklusive Soteriologie, wie sie von Beginn der Kirche an konstitutiv war, unter heutigen Bedingungen nicht mehr vermittelbar – einmal ganz abgesehen von der Frage, ob sie jemals sachlich angemessen war. Insofern muss es hier bei einer Problemanzeige </w:t>
      </w:r>
      <w:r>
        <w:lastRenderedPageBreak/>
        <w:t>bleiben: Wird in Bestattungspredigten damit Trost vermittelt, dass der verstorbene Mensch an einem guten Platz sei (und davon wird in der Regel ausgegangen), dann entspricht dies zwar gängigem volkstümlichem Glauben; biblisch begründet ist es freilich nicht, es sei denn, 1 Kor 15,28 (»auf dass Gott sei alles in allem«) würde als Beleg für einen einfachen statt doppelten ›Ausgang‹ begriffen. Ich bin so frei, es so zu verstehen, werde aber den Eindruck nicht los, als seien unsere Predigten am Grab mitunter durch erstaunliche Banalität und Belanglosigkeit gekennzeic</w:t>
      </w:r>
      <w:r>
        <w:t>h</w:t>
      </w:r>
      <w:r>
        <w:t>net, was die Frage aufwirft, ob solche Worte wirklich den christlichen Rahmen brauchen – der dann in der Tat nur noch Rahmen ist. Ganz eh</w:t>
      </w:r>
      <w:r>
        <w:t>r</w:t>
      </w:r>
      <w:r>
        <w:t>lich: Ich habe dafür keine Lösung.</w:t>
      </w:r>
    </w:p>
    <w:p w:rsidR="0088182B" w:rsidRDefault="0088182B" w:rsidP="00200A94">
      <w:pPr>
        <w:pStyle w:val="Grund-LZ"/>
      </w:pPr>
      <w:r>
        <w:rPr>
          <w:rStyle w:val="kursiv"/>
        </w:rPr>
        <w:t>Alle Namen in den Predigten wurden anonymisiert oder verändert.</w:t>
      </w:r>
    </w:p>
    <w:sectPr w:rsidR="0088182B" w:rsidSect="00C55367">
      <w:pgSz w:w="7654" w:h="12189"/>
      <w:pgMar w:top="680" w:right="907" w:bottom="1247" w:left="73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ScalaPro-Regular">
    <w:altName w:val="Calibri"/>
    <w:panose1 w:val="00000000000000000000"/>
    <w:charset w:val="00"/>
    <w:family w:val="auto"/>
    <w:notTrueType/>
    <w:pitch w:val="default"/>
    <w:sig w:usb0="00000003" w:usb1="00000000" w:usb2="00000000" w:usb3="00000000" w:csb0="00000001" w:csb1="00000000"/>
  </w:font>
  <w:font w:name="DaxPro-Extrabold">
    <w:altName w:val="Franklin Gothic Heavy"/>
    <w:panose1 w:val="00000000000000000000"/>
    <w:charset w:val="00"/>
    <w:family w:val="swiss"/>
    <w:notTrueType/>
    <w:pitch w:val="variable"/>
    <w:sig w:usb0="00000001" w:usb1="4000A4FB" w:usb2="00000000" w:usb3="00000000" w:csb0="0000009F" w:csb1="00000000"/>
  </w:font>
  <w:font w:name="DaxPro-Bold">
    <w:altName w:val="Arial"/>
    <w:panose1 w:val="00000000000000000000"/>
    <w:charset w:val="00"/>
    <w:family w:val="swiss"/>
    <w:notTrueType/>
    <w:pitch w:val="variable"/>
    <w:sig w:usb0="00000001" w:usb1="4000A4FB" w:usb2="00000000" w:usb3="00000000" w:csb0="0000009F" w:csb1="00000000"/>
  </w:font>
  <w:font w:name="DaxPro">
    <w:altName w:val="Segoe Script"/>
    <w:panose1 w:val="00000000000000000000"/>
    <w:charset w:val="00"/>
    <w:family w:val="swiss"/>
    <w:notTrueType/>
    <w:pitch w:val="variable"/>
    <w:sig w:usb0="00000001" w:usb1="4000A4FB" w:usb2="00000000" w:usb3="00000000" w:csb0="0000009F" w:csb1="00000000"/>
  </w:font>
  <w:font w:name="ScalaPro-Italic">
    <w:altName w:val="Calibri"/>
    <w:panose1 w:val="00000000000000000000"/>
    <w:charset w:val="00"/>
    <w:family w:val="auto"/>
    <w:notTrueType/>
    <w:pitch w:val="default"/>
    <w:sig w:usb0="00000003" w:usb1="00000000" w:usb2="00000000" w:usb3="00000000" w:csb0="00000001" w:csb1="00000000"/>
  </w:font>
  <w:font w:name="Scala-Bold">
    <w:altName w:val="Calibri"/>
    <w:panose1 w:val="00000000000000000000"/>
    <w:charset w:val="00"/>
    <w:family w:val="auto"/>
    <w:notTrueType/>
    <w:pitch w:val="default"/>
    <w:sig w:usb0="00000003" w:usb1="00000000" w:usb2="00000000" w:usb3="00000000" w:csb0="00000001" w:csb1="00000000"/>
  </w:font>
  <w:font w:name="ScalaPro Regular">
    <w:altName w:val="Calibri"/>
    <w:panose1 w:val="00000000000000000000"/>
    <w:charset w:val="00"/>
    <w:family w:val="auto"/>
    <w:notTrueType/>
    <w:pitch w:val="default"/>
    <w:sig w:usb0="00000003" w:usb1="00000000" w:usb2="00000000" w:usb3="00000000" w:csb0="00000001" w:csb1="00000000"/>
  </w:font>
  <w:font w:name="Dax Medium">
    <w:panose1 w:val="00000000000000000000"/>
    <w:charset w:val="00"/>
    <w:family w:val="auto"/>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oNotTrackMov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205F"/>
    <w:rsid w:val="00200A94"/>
    <w:rsid w:val="00313E56"/>
    <w:rsid w:val="0088182B"/>
    <w:rsid w:val="00C55367"/>
    <w:rsid w:val="00C6205F"/>
    <w:rsid w:val="00F20B3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de-DE" w:eastAsia="de-DE" w:bidi="ar-SA"/>
      </w:rPr>
    </w:rPrDefault>
    <w:pPrDefault>
      <w:pPr>
        <w:spacing w:after="160" w:line="278"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553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rsid w:val="00C55367"/>
    <w:pPr>
      <w:widowControl w:val="0"/>
      <w:autoSpaceDE w:val="0"/>
      <w:autoSpaceDN w:val="0"/>
      <w:adjustRightInd w:val="0"/>
      <w:spacing w:after="0" w:line="288" w:lineRule="auto"/>
      <w:textAlignment w:val="center"/>
    </w:pPr>
    <w:rPr>
      <w:rFonts w:ascii="Times Roman" w:hAnsi="Times Roman" w:cs="Times Roman"/>
      <w:color w:val="000000"/>
      <w:kern w:val="0"/>
    </w:rPr>
  </w:style>
  <w:style w:type="paragraph" w:customStyle="1" w:styleId="Grund">
    <w:name w:val="Grund"/>
    <w:basedOn w:val="KeinAbsatzformat"/>
    <w:uiPriority w:val="99"/>
    <w:rsid w:val="00C55367"/>
    <w:pPr>
      <w:tabs>
        <w:tab w:val="left" w:pos="227"/>
        <w:tab w:val="left" w:pos="454"/>
      </w:tabs>
      <w:spacing w:line="269" w:lineRule="atLeast"/>
      <w:jc w:val="both"/>
    </w:pPr>
    <w:rPr>
      <w:rFonts w:ascii="ScalaPro-Regular" w:hAnsi="ScalaPro-Regular" w:cs="ScalaPro-Regular"/>
      <w:sz w:val="20"/>
      <w:szCs w:val="20"/>
    </w:rPr>
  </w:style>
  <w:style w:type="paragraph" w:customStyle="1" w:styleId="F1">
    <w:name w:val="F1"/>
    <w:basedOn w:val="Grund"/>
    <w:next w:val="F1Kasten"/>
    <w:uiPriority w:val="99"/>
    <w:rsid w:val="00C6205F"/>
    <w:pPr>
      <w:keepNext/>
      <w:pageBreakBefore/>
      <w:suppressAutoHyphens/>
      <w:spacing w:before="1123" w:after="113"/>
      <w:jc w:val="left"/>
    </w:pPr>
    <w:rPr>
      <w:rFonts w:ascii="DaxPro-Extrabold" w:hAnsi="DaxPro-Extrabold" w:cs="DaxPro-Extrabold"/>
      <w:position w:val="-20"/>
      <w:sz w:val="24"/>
      <w:szCs w:val="24"/>
    </w:rPr>
  </w:style>
  <w:style w:type="paragraph" w:customStyle="1" w:styleId="F1u">
    <w:name w:val="F1u"/>
    <w:basedOn w:val="Grund"/>
    <w:uiPriority w:val="99"/>
    <w:rsid w:val="00C55367"/>
    <w:pPr>
      <w:keepNext/>
      <w:spacing w:before="113" w:after="312"/>
      <w:jc w:val="left"/>
    </w:pPr>
    <w:rPr>
      <w:rFonts w:ascii="DaxPro-Bold" w:hAnsi="DaxPro-Bold" w:cs="DaxPro-Bold"/>
      <w:b/>
      <w:bCs/>
      <w:sz w:val="22"/>
      <w:szCs w:val="22"/>
    </w:rPr>
  </w:style>
  <w:style w:type="paragraph" w:customStyle="1" w:styleId="F1-Autor">
    <w:name w:val="F1-Autor"/>
    <w:basedOn w:val="F1u"/>
    <w:next w:val="Grund"/>
    <w:uiPriority w:val="99"/>
    <w:rsid w:val="00C55367"/>
    <w:pPr>
      <w:spacing w:before="227" w:after="510"/>
    </w:pPr>
    <w:rPr>
      <w:rFonts w:ascii="DaxPro" w:hAnsi="DaxPro" w:cs="DaxPro"/>
      <w:sz w:val="19"/>
      <w:szCs w:val="19"/>
    </w:rPr>
  </w:style>
  <w:style w:type="paragraph" w:customStyle="1" w:styleId="Grund-LZ">
    <w:name w:val="Grund-LZ"/>
    <w:basedOn w:val="Grund"/>
    <w:next w:val="Grund"/>
    <w:uiPriority w:val="99"/>
    <w:rsid w:val="00C55367"/>
    <w:pPr>
      <w:spacing w:before="269"/>
    </w:pPr>
  </w:style>
  <w:style w:type="paragraph" w:customStyle="1" w:styleId="Teil">
    <w:name w:val="Teil"/>
    <w:basedOn w:val="Grund"/>
    <w:next w:val="Grund"/>
    <w:uiPriority w:val="99"/>
    <w:rsid w:val="00C55367"/>
    <w:pPr>
      <w:pageBreakBefore/>
      <w:spacing w:line="580" w:lineRule="atLeast"/>
      <w:jc w:val="left"/>
    </w:pPr>
    <w:rPr>
      <w:rFonts w:ascii="DaxPro-Bold" w:hAnsi="DaxPro-Bold" w:cs="DaxPro-Bold"/>
      <w:b/>
      <w:bCs/>
      <w:sz w:val="54"/>
      <w:szCs w:val="54"/>
    </w:rPr>
  </w:style>
  <w:style w:type="paragraph" w:customStyle="1" w:styleId="Grundweit">
    <w:name w:val="Grund weit"/>
    <w:basedOn w:val="Grund"/>
    <w:next w:val="Grund"/>
    <w:uiPriority w:val="99"/>
    <w:rsid w:val="00C55367"/>
  </w:style>
  <w:style w:type="paragraph" w:customStyle="1" w:styleId="Kontext">
    <w:name w:val="Kontext"/>
    <w:basedOn w:val="Grund"/>
    <w:next w:val="Grund"/>
    <w:uiPriority w:val="99"/>
    <w:rsid w:val="00C55367"/>
    <w:pPr>
      <w:spacing w:line="241" w:lineRule="atLeast"/>
    </w:pPr>
    <w:rPr>
      <w:rFonts w:ascii="DaxPro" w:hAnsi="DaxPro" w:cs="DaxPro"/>
      <w:sz w:val="17"/>
      <w:szCs w:val="17"/>
    </w:rPr>
  </w:style>
  <w:style w:type="paragraph" w:customStyle="1" w:styleId="F3">
    <w:name w:val="F3"/>
    <w:basedOn w:val="Grund"/>
    <w:next w:val="Grund"/>
    <w:uiPriority w:val="99"/>
    <w:rsid w:val="00C55367"/>
    <w:pPr>
      <w:spacing w:before="269"/>
    </w:pPr>
  </w:style>
  <w:style w:type="paragraph" w:customStyle="1" w:styleId="Grundeng">
    <w:name w:val="Grund eng"/>
    <w:basedOn w:val="Grund"/>
    <w:uiPriority w:val="99"/>
    <w:rsid w:val="00C55367"/>
    <w:rPr>
      <w:spacing w:val="-1"/>
    </w:rPr>
  </w:style>
  <w:style w:type="paragraph" w:customStyle="1" w:styleId="F1-AutornachF1">
    <w:name w:val="F1-Autor nach F1"/>
    <w:basedOn w:val="F1-Autor"/>
    <w:next w:val="Grund"/>
    <w:uiPriority w:val="99"/>
    <w:rsid w:val="00C55367"/>
    <w:pPr>
      <w:spacing w:before="907"/>
    </w:pPr>
  </w:style>
  <w:style w:type="paragraph" w:customStyle="1" w:styleId="Grund-0">
    <w:name w:val="Grund-0"/>
    <w:aliases w:val="5-LZ"/>
    <w:basedOn w:val="Grund-LZ"/>
    <w:next w:val="Grund"/>
    <w:uiPriority w:val="99"/>
    <w:rsid w:val="00C55367"/>
    <w:pPr>
      <w:spacing w:before="135"/>
    </w:pPr>
  </w:style>
  <w:style w:type="paragraph" w:customStyle="1" w:styleId="F3nachF2">
    <w:name w:val="F3 nach F2"/>
    <w:basedOn w:val="F3"/>
    <w:next w:val="Grund"/>
    <w:uiPriority w:val="99"/>
    <w:rsid w:val="00C55367"/>
    <w:pPr>
      <w:spacing w:before="0"/>
    </w:pPr>
  </w:style>
  <w:style w:type="paragraph" w:customStyle="1" w:styleId="F1Kasten">
    <w:name w:val="F1 Kasten"/>
    <w:basedOn w:val="Grund"/>
    <w:uiPriority w:val="99"/>
    <w:rsid w:val="00C55367"/>
    <w:pPr>
      <w:keepNext/>
    </w:pPr>
    <w:rPr>
      <w:position w:val="2"/>
    </w:rPr>
  </w:style>
  <w:style w:type="character" w:customStyle="1" w:styleId="Grund1">
    <w:name w:val="Grund1"/>
    <w:uiPriority w:val="99"/>
    <w:rsid w:val="00C55367"/>
    <w:rPr>
      <w:rFonts w:ascii="ScalaPro-Regular" w:hAnsi="ScalaPro-Regular"/>
      <w:color w:val="000000"/>
      <w:spacing w:val="0"/>
      <w:w w:val="100"/>
      <w:position w:val="0"/>
      <w:sz w:val="20"/>
      <w:u w:val="none"/>
      <w:vertAlign w:val="baseline"/>
    </w:rPr>
  </w:style>
  <w:style w:type="character" w:customStyle="1" w:styleId="kursiv">
    <w:name w:val="kursiv"/>
    <w:basedOn w:val="Grund1"/>
    <w:uiPriority w:val="99"/>
    <w:rsid w:val="00C55367"/>
    <w:rPr>
      <w:rFonts w:ascii="ScalaPro-Italic" w:hAnsi="ScalaPro-Italic" w:cs="ScalaPro-Italic"/>
      <w:i/>
      <w:iCs/>
      <w:color w:val="000000"/>
      <w:spacing w:val="0"/>
      <w:w w:val="100"/>
      <w:position w:val="0"/>
      <w:sz w:val="20"/>
      <w:szCs w:val="20"/>
      <w:u w:val="none"/>
      <w:vertAlign w:val="baseline"/>
    </w:rPr>
  </w:style>
  <w:style w:type="character" w:customStyle="1" w:styleId="fett">
    <w:name w:val="fett"/>
    <w:uiPriority w:val="99"/>
    <w:rsid w:val="00C55367"/>
    <w:rPr>
      <w:rFonts w:ascii="Scala-Bold" w:hAnsi="Scala-Bold"/>
      <w:color w:val="000000"/>
      <w:w w:val="100"/>
      <w:position w:val="0"/>
      <w:u w:val="none"/>
      <w:vertAlign w:val="baseline"/>
    </w:rPr>
  </w:style>
  <w:style w:type="character" w:customStyle="1" w:styleId="F3Anfang">
    <w:name w:val="F3_Anfang"/>
    <w:uiPriority w:val="99"/>
    <w:rsid w:val="00C55367"/>
    <w:rPr>
      <w:rFonts w:ascii="DaxPro-Bold" w:hAnsi="DaxPro-Bold"/>
      <w:b/>
      <w:sz w:val="19"/>
    </w:rPr>
  </w:style>
  <w:style w:type="paragraph" w:customStyle="1" w:styleId="Inh-F1">
    <w:name w:val="Inh-F1"/>
    <w:basedOn w:val="Grund"/>
    <w:next w:val="Grund"/>
    <w:uiPriority w:val="99"/>
    <w:rsid w:val="00C6205F"/>
    <w:pPr>
      <w:widowControl/>
      <w:tabs>
        <w:tab w:val="clear" w:pos="227"/>
        <w:tab w:val="clear" w:pos="454"/>
        <w:tab w:val="right" w:pos="5556"/>
        <w:tab w:val="right" w:pos="5953"/>
      </w:tabs>
      <w:spacing w:before="170" w:line="240" w:lineRule="atLeast"/>
      <w:jc w:val="left"/>
    </w:pPr>
    <w:rPr>
      <w:rFonts w:ascii="ScalaPro Regular" w:hAnsi="ScalaPro Regular" w:cs="ScalaPro Regular"/>
    </w:rPr>
  </w:style>
  <w:style w:type="paragraph" w:customStyle="1" w:styleId="Inh-F1u">
    <w:name w:val="Inh-F1u"/>
    <w:basedOn w:val="Grund"/>
    <w:next w:val="Grund"/>
    <w:uiPriority w:val="99"/>
    <w:rsid w:val="00C6205F"/>
    <w:pPr>
      <w:widowControl/>
      <w:spacing w:line="240" w:lineRule="atLeast"/>
      <w:ind w:right="567"/>
      <w:jc w:val="left"/>
    </w:pPr>
    <w:rPr>
      <w:rFonts w:ascii="ScalaPro Regular" w:hAnsi="ScalaPro Regular" w:cs="ScalaPro Regular"/>
    </w:rPr>
  </w:style>
  <w:style w:type="paragraph" w:customStyle="1" w:styleId="Inh-Autor">
    <w:name w:val="Inh-Autor"/>
    <w:basedOn w:val="Grund"/>
    <w:next w:val="Grund"/>
    <w:uiPriority w:val="99"/>
    <w:rsid w:val="00C6205F"/>
    <w:pPr>
      <w:widowControl/>
      <w:tabs>
        <w:tab w:val="clear" w:pos="227"/>
        <w:tab w:val="clear" w:pos="454"/>
        <w:tab w:val="right" w:pos="5556"/>
        <w:tab w:val="right" w:pos="5953"/>
      </w:tabs>
      <w:spacing w:line="240" w:lineRule="atLeast"/>
      <w:jc w:val="left"/>
    </w:pPr>
    <w:rPr>
      <w:rFonts w:ascii="DaxPro" w:hAnsi="DaxPro" w:cs="DaxPro"/>
      <w:sz w:val="19"/>
      <w:szCs w:val="19"/>
    </w:rPr>
  </w:style>
  <w:style w:type="paragraph" w:customStyle="1" w:styleId="Inh-Teil">
    <w:name w:val="Inh-Teil"/>
    <w:basedOn w:val="Standard"/>
    <w:next w:val="Grund"/>
    <w:uiPriority w:val="99"/>
    <w:rsid w:val="00C6205F"/>
    <w:pPr>
      <w:keepNext/>
      <w:keepLines/>
      <w:tabs>
        <w:tab w:val="left" w:pos="227"/>
        <w:tab w:val="left" w:pos="454"/>
      </w:tabs>
      <w:autoSpaceDE w:val="0"/>
      <w:autoSpaceDN w:val="0"/>
      <w:adjustRightInd w:val="0"/>
      <w:spacing w:before="539" w:after="0" w:line="269" w:lineRule="atLeast"/>
      <w:textAlignment w:val="center"/>
    </w:pPr>
    <w:rPr>
      <w:rFonts w:ascii="DaxPro" w:hAnsi="DaxPro" w:cs="DaxPro"/>
      <w:b/>
      <w:bCs/>
      <w:color w:val="000000"/>
      <w:kern w:val="0"/>
    </w:rPr>
  </w:style>
  <w:style w:type="character" w:customStyle="1" w:styleId="Inh-Punkte">
    <w:name w:val="Inh-Punkte"/>
    <w:uiPriority w:val="99"/>
    <w:rsid w:val="00C6205F"/>
    <w:rPr>
      <w:rFonts w:ascii="ScalaPro Regular" w:hAnsi="ScalaPro Regular"/>
      <w:color w:val="000000"/>
      <w:spacing w:val="0"/>
      <w:w w:val="100"/>
      <w:position w:val="0"/>
      <w:sz w:val="20"/>
      <w:u w:val="none"/>
      <w:vertAlign w:val="baseline"/>
    </w:rPr>
  </w:style>
  <w:style w:type="paragraph" w:customStyle="1" w:styleId="Impressum">
    <w:name w:val="Impressum"/>
    <w:basedOn w:val="KeinAbsatzformat"/>
    <w:uiPriority w:val="99"/>
    <w:rsid w:val="00C6205F"/>
    <w:pPr>
      <w:widowControl/>
      <w:tabs>
        <w:tab w:val="left" w:pos="113"/>
      </w:tabs>
      <w:spacing w:line="200" w:lineRule="atLeast"/>
    </w:pPr>
    <w:rPr>
      <w:rFonts w:ascii="ScalaPro Regular" w:hAnsi="ScalaPro Regular" w:cs="ScalaPro Regular"/>
      <w:sz w:val="17"/>
      <w:szCs w:val="17"/>
    </w:rPr>
  </w:style>
  <w:style w:type="paragraph" w:customStyle="1" w:styleId="Titelei-F1">
    <w:name w:val="Titelei-F1"/>
    <w:basedOn w:val="KeinAbsatzformat"/>
    <w:next w:val="Grund"/>
    <w:uiPriority w:val="99"/>
    <w:rsid w:val="00C6205F"/>
    <w:pPr>
      <w:widowControl/>
      <w:spacing w:line="580" w:lineRule="atLeast"/>
    </w:pPr>
    <w:rPr>
      <w:rFonts w:ascii="Dax Medium" w:hAnsi="Dax Medium" w:cs="Dax Medium"/>
      <w:sz w:val="58"/>
      <w:szCs w:val="58"/>
    </w:rPr>
  </w:style>
  <w:style w:type="paragraph" w:customStyle="1" w:styleId="Titelei">
    <w:name w:val="Titelei"/>
    <w:basedOn w:val="Grund"/>
    <w:next w:val="Grund"/>
    <w:uiPriority w:val="99"/>
    <w:rsid w:val="00C6205F"/>
    <w:pPr>
      <w:widowControl/>
      <w:spacing w:line="320" w:lineRule="atLeast"/>
      <w:jc w:val="left"/>
    </w:pPr>
    <w:rPr>
      <w:rFonts w:ascii="DaxPro" w:hAnsi="DaxPro" w:cs="DaxPro"/>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BA014BDEEBA134EA667C0B913DAD7C4" ma:contentTypeVersion="13" ma:contentTypeDescription="Ein neues Dokument erstellen." ma:contentTypeScope="" ma:versionID="d3358f2234fad0a8bb6f29be515135fb">
  <xsd:schema xmlns:xsd="http://www.w3.org/2001/XMLSchema" xmlns:xs="http://www.w3.org/2001/XMLSchema" xmlns:p="http://schemas.microsoft.com/office/2006/metadata/properties" xmlns:ns2="a6c04e9b-59f1-4093-81ec-2d46236f1087" xmlns:ns3="3187f6ea-fc7f-4ff5-9f48-e96aacc45aa2" targetNamespace="http://schemas.microsoft.com/office/2006/metadata/properties" ma:root="true" ma:fieldsID="abd613d6663acbf2d0448e0366156bab" ns2:_="" ns3:_="">
    <xsd:import namespace="a6c04e9b-59f1-4093-81ec-2d46236f1087"/>
    <xsd:import namespace="3187f6ea-fc7f-4ff5-9f48-e96aacc45a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04e9b-59f1-4093-81ec-2d46236f1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0a0a339-479f-435f-99f8-a33eb699743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7f6ea-fc7f-4ff5-9f48-e96aacc45a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dc70a78-7243-44c3-b799-4410d913e4c0}" ma:internalName="TaxCatchAll" ma:showField="CatchAllData" ma:web="3187f6ea-fc7f-4ff5-9f48-e96aacc45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34659-F845-4829-AAA2-6C3C9C8AF418}">
  <ds:schemaRefs>
    <ds:schemaRef ds:uri="http://schemas.microsoft.com/sharepoint/v3/contenttype/forms"/>
  </ds:schemaRefs>
</ds:datastoreItem>
</file>

<file path=customXml/itemProps2.xml><?xml version="1.0" encoding="utf-8"?>
<ds:datastoreItem xmlns:ds="http://schemas.openxmlformats.org/officeDocument/2006/customXml" ds:itemID="{62CDD7EA-03A4-4702-B768-092438C51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04e9b-59f1-4093-81ec-2d46236f1087"/>
    <ds:schemaRef ds:uri="3187f6ea-fc7f-4ff5-9f48-e96aacc45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1223</Words>
  <Characters>7111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Wolf-Peter Stößel</dc:creator>
  <cp:lastModifiedBy>Buchhandlung Heesen</cp:lastModifiedBy>
  <cp:revision>2</cp:revision>
  <dcterms:created xsi:type="dcterms:W3CDTF">2024-09-17T14:59:00Z</dcterms:created>
  <dcterms:modified xsi:type="dcterms:W3CDTF">2024-09-17T14:59:00Z</dcterms:modified>
</cp:coreProperties>
</file>